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375B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B4D815" wp14:editId="29FE5827">
            <wp:simplePos x="0" y="0"/>
            <wp:positionH relativeFrom="page">
              <wp:posOffset>590550</wp:posOffset>
            </wp:positionH>
            <wp:positionV relativeFrom="page">
              <wp:posOffset>368300</wp:posOffset>
            </wp:positionV>
            <wp:extent cx="6264910" cy="1409700"/>
            <wp:effectExtent l="0" t="0" r="254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502" cy="142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5282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14:paraId="2EED0176" w14:textId="77777777" w:rsidR="000A2093" w:rsidRDefault="000A2093" w:rsidP="000A2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3099BC7F" w14:textId="5FEB783F" w:rsidR="000A2093" w:rsidRDefault="000A2093" w:rsidP="000A2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MODULO DI ORIENTAMENTO CLASSI </w:t>
      </w:r>
      <w:r w:rsidR="004B28CD">
        <w:rPr>
          <w:rFonts w:ascii="Times New Roman" w:hAnsi="Times New Roman" w:cs="Times New Roman"/>
          <w:b/>
          <w:color w:val="C00000"/>
          <w:sz w:val="32"/>
          <w:szCs w:val="32"/>
        </w:rPr>
        <w:t>SECONDE</w:t>
      </w:r>
    </w:p>
    <w:p w14:paraId="14E13133" w14:textId="13683DD2" w:rsidR="000A2093" w:rsidRDefault="000A2093" w:rsidP="000A20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TITOLO:</w:t>
      </w:r>
      <w:r w:rsidR="00897CF6">
        <w:rPr>
          <w:rFonts w:ascii="Times New Roman" w:hAnsi="Times New Roman" w:cs="Times New Roman"/>
          <w:b/>
          <w:sz w:val="28"/>
        </w:rPr>
        <w:t xml:space="preserve"> MI PREPARO PER IL FUTURO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F33E693" w14:textId="023F785A" w:rsidR="004D3762" w:rsidRDefault="004D3762" w:rsidP="004D37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6"/>
        <w:gridCol w:w="1970"/>
        <w:gridCol w:w="2173"/>
        <w:gridCol w:w="2269"/>
        <w:gridCol w:w="1264"/>
      </w:tblGrid>
      <w:tr w:rsidR="004D3762" w14:paraId="3FFFBC14" w14:textId="77777777" w:rsidTr="004D3762">
        <w:trPr>
          <w:trHeight w:val="449"/>
        </w:trPr>
        <w:tc>
          <w:tcPr>
            <w:tcW w:w="2035" w:type="pct"/>
            <w:gridSpan w:val="2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vAlign w:val="center"/>
            <w:hideMark/>
          </w:tcPr>
          <w:p w14:paraId="25215DEF" w14:textId="77777777" w:rsidR="004D3762" w:rsidRDefault="004D37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Obiettivi orientativi</w:t>
            </w:r>
          </w:p>
        </w:tc>
        <w:tc>
          <w:tcPr>
            <w:tcW w:w="112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C1D6D13" w14:textId="77777777" w:rsidR="004D3762" w:rsidRDefault="004D37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Attività</w:t>
            </w:r>
          </w:p>
        </w:tc>
        <w:tc>
          <w:tcPr>
            <w:tcW w:w="117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FEE1DCF" w14:textId="77777777" w:rsidR="004D3762" w:rsidRDefault="004D37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Chi le gestisce</w:t>
            </w:r>
          </w:p>
        </w:tc>
        <w:tc>
          <w:tcPr>
            <w:tcW w:w="658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hideMark/>
          </w:tcPr>
          <w:p w14:paraId="4CFA78F9" w14:textId="77777777" w:rsidR="004D3762" w:rsidRDefault="004D3762">
            <w:pPr>
              <w:spacing w:line="276" w:lineRule="auto"/>
              <w:jc w:val="center"/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Ore</w:t>
            </w:r>
          </w:p>
        </w:tc>
      </w:tr>
      <w:tr w:rsidR="004D3762" w14:paraId="536C74D9" w14:textId="77777777" w:rsidTr="004D3762">
        <w:trPr>
          <w:trHeight w:val="449"/>
        </w:trPr>
        <w:tc>
          <w:tcPr>
            <w:tcW w:w="101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0DF1A04" w14:textId="77777777" w:rsidR="004D3762" w:rsidRDefault="004D37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Abilità/Competenze</w:t>
            </w:r>
          </w:p>
        </w:tc>
        <w:tc>
          <w:tcPr>
            <w:tcW w:w="1024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19F5E1A0" w14:textId="77777777" w:rsidR="004D3762" w:rsidRDefault="004D37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Conoscenze</w:t>
            </w:r>
          </w:p>
        </w:tc>
        <w:tc>
          <w:tcPr>
            <w:tcW w:w="112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8DD6642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0A8AF1F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658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421" w14:textId="77777777" w:rsidR="004D3762" w:rsidRDefault="004D3762">
            <w:pPr>
              <w:spacing w:line="276" w:lineRule="auto"/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</w:pPr>
          </w:p>
        </w:tc>
      </w:tr>
      <w:tr w:rsidR="004D3762" w14:paraId="6A497ABB" w14:textId="77777777" w:rsidTr="004D3762">
        <w:trPr>
          <w:trHeight w:val="1454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2CB8107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Essere in grado di redigere il proprio curriculum  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4219500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le varie sezioni del CV europeo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75E0855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Esercitazioni sulle sezioni obbligatorie e quelle opzionali del CV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D725B80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D274D" w14:textId="5F09350A" w:rsidR="004D3762" w:rsidRDefault="00700A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5</w:t>
            </w:r>
          </w:p>
        </w:tc>
      </w:tr>
      <w:tr w:rsidR="004D3762" w14:paraId="45AA80D4" w14:textId="77777777" w:rsidTr="000D4841">
        <w:trPr>
          <w:trHeight w:val="663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1FF635E5" w14:textId="35210511" w:rsidR="004D3762" w:rsidRDefault="00233C85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Saper comunicare e ascoltare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37E637D" w14:textId="0520429F" w:rsidR="004D3762" w:rsidRDefault="00233C85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l’arte del comunicare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23A937F" w14:textId="77777777" w:rsidR="004D3762" w:rsidRDefault="00233C85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Esercitazioni sul public speaking</w:t>
            </w:r>
          </w:p>
          <w:p w14:paraId="11A01902" w14:textId="77777777" w:rsidR="00233C85" w:rsidRDefault="00233C85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Organizzazione di gare di debate</w:t>
            </w:r>
          </w:p>
          <w:p w14:paraId="50761F9E" w14:textId="5E82F170" w:rsidR="00700A4A" w:rsidRDefault="00700A4A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Presentazione di eventi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0B9BBFB" w14:textId="6DC21EF0" w:rsidR="004D3762" w:rsidRDefault="00700A4A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  <w:p w14:paraId="4B29D6CC" w14:textId="65C95039" w:rsidR="00700A4A" w:rsidRDefault="00700A4A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Esperti esterni</w:t>
            </w:r>
          </w:p>
          <w:p w14:paraId="68A20D13" w14:textId="0E64811C" w:rsidR="00700A4A" w:rsidRDefault="00700A4A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836C" w14:textId="7A390906" w:rsidR="004D3762" w:rsidRDefault="0076033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8</w:t>
            </w:r>
          </w:p>
        </w:tc>
      </w:tr>
      <w:tr w:rsidR="004D3762" w14:paraId="2A47EFC6" w14:textId="77777777" w:rsidTr="004D3762">
        <w:trPr>
          <w:trHeight w:val="1190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91D2081" w14:textId="77777777" w:rsidR="004D3762" w:rsidRDefault="004D376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Utilizzare le proprie  potenzialità</w:t>
            </w:r>
          </w:p>
          <w:p w14:paraId="2D74C663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73EB8F6A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Conoscere le Virtù universali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EE9D257" w14:textId="77777777" w:rsidR="004D3762" w:rsidRDefault="004D3762">
            <w:pPr>
              <w:spacing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Abituare alla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curiosità,  audacia, lungimiranza,  perseveranza, cordialità, onestà,    Leadership,   Imparzialità.</w:t>
            </w:r>
          </w:p>
          <w:p w14:paraId="6CA3D96E" w14:textId="14B7DEFD" w:rsidR="004D3762" w:rsidRDefault="004D3762" w:rsidP="00F46AFA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Abituare al senso civico, al senso del  dovere e all’autocontrollo 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64D952CF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Esperti esterni</w:t>
            </w:r>
          </w:p>
          <w:p w14:paraId="004AC72A" w14:textId="77777777" w:rsidR="004D3762" w:rsidRDefault="004D3762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 curriculari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4251" w14:textId="77777777" w:rsidR="004D3762" w:rsidRDefault="004D3762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12</w:t>
            </w:r>
          </w:p>
        </w:tc>
      </w:tr>
      <w:tr w:rsidR="000D4841" w14:paraId="54BC97BD" w14:textId="77777777" w:rsidTr="004D3762">
        <w:trPr>
          <w:trHeight w:val="1190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15B4728F" w14:textId="0097CF41" w:rsidR="000D4841" w:rsidRDefault="00F46AF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Sapersi </w:t>
            </w:r>
            <w:r w:rsidR="0037687D">
              <w:rPr>
                <w:rFonts w:ascii="Times New Roman" w:eastAsia="Times New Roman" w:hAnsi="Times New Roman" w:cs="Times New Roman"/>
                <w:lang w:eastAsia="it-IT"/>
              </w:rPr>
              <w:t>orientare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69B8488" w14:textId="164B282E" w:rsidR="000D4841" w:rsidRDefault="000D4841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Conoscere il </w:t>
            </w:r>
            <w:r w:rsidR="0037687D">
              <w:rPr>
                <w:rFonts w:ascii="Times New Roman" w:hAnsi="Times New Roman" w:cs="Times New Roman"/>
                <w:lang w:eastAsia="it-IT"/>
              </w:rPr>
              <w:t>mondo del lavoro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B203626" w14:textId="38543F73" w:rsidR="000D4841" w:rsidRDefault="0037687D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La normativa, la modulistica e i contratti in materia di lavoro</w:t>
            </w:r>
          </w:p>
          <w:p w14:paraId="5738322B" w14:textId="6C3D486E" w:rsidR="000D4841" w:rsidRDefault="0037687D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La ricerca di lavoro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EBA2241" w14:textId="77777777" w:rsidR="000D4841" w:rsidRDefault="000D4841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Docenti curriculari</w:t>
            </w:r>
          </w:p>
          <w:p w14:paraId="26BFCB46" w14:textId="77777777" w:rsidR="000D4841" w:rsidRDefault="0037687D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Agenzie del lavoro</w:t>
            </w:r>
          </w:p>
          <w:p w14:paraId="21E97084" w14:textId="6B74C5DD" w:rsidR="0037687D" w:rsidRDefault="0037687D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Esperti esterni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4A14" w14:textId="791C1C9D" w:rsidR="000D4841" w:rsidRDefault="00760330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5</w:t>
            </w:r>
          </w:p>
        </w:tc>
      </w:tr>
    </w:tbl>
    <w:p w14:paraId="24C658B2" w14:textId="77777777" w:rsidR="004D3762" w:rsidRDefault="004D3762" w:rsidP="004D37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8456F5E" w14:textId="77777777" w:rsidR="004D3762" w:rsidRDefault="004D3762" w:rsidP="004D37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ACE46A9" w14:textId="77777777" w:rsidR="004D3762" w:rsidRDefault="004D3762" w:rsidP="004D3762">
      <w:pPr>
        <w:rPr>
          <w:rFonts w:ascii="Times New Roman" w:hAnsi="Times New Roman" w:cs="Times New Roman"/>
        </w:rPr>
      </w:pPr>
    </w:p>
    <w:p w14:paraId="66798F3E" w14:textId="77777777" w:rsidR="004D3762" w:rsidRDefault="004D3762" w:rsidP="004D3762">
      <w:pPr>
        <w:rPr>
          <w:rFonts w:ascii="Times New Roman" w:hAnsi="Times New Roman" w:cs="Times New Roman"/>
        </w:rPr>
      </w:pPr>
    </w:p>
    <w:p w14:paraId="60793329" w14:textId="77777777" w:rsidR="004D3762" w:rsidRDefault="004D3762" w:rsidP="004D37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EB6BDBA" w14:textId="24AC8C7B" w:rsidR="00BB56DB" w:rsidRDefault="00BB56DB">
      <w:pPr>
        <w:rPr>
          <w:rFonts w:ascii="Times New Roman" w:hAnsi="Times New Roman" w:cs="Times New Roman"/>
          <w:b/>
        </w:rPr>
      </w:pPr>
    </w:p>
    <w:sectPr w:rsidR="00BB56DB" w:rsidSect="00B75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F47AC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6C7CAA"/>
    <w:multiLevelType w:val="hybridMultilevel"/>
    <w:tmpl w:val="D4E4DB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162A"/>
    <w:multiLevelType w:val="hybridMultilevel"/>
    <w:tmpl w:val="FDC8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7A63"/>
    <w:multiLevelType w:val="hybridMultilevel"/>
    <w:tmpl w:val="E3A2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601"/>
    <w:multiLevelType w:val="hybridMultilevel"/>
    <w:tmpl w:val="A3DA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2D07"/>
    <w:multiLevelType w:val="hybridMultilevel"/>
    <w:tmpl w:val="5ACA8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0CB3"/>
    <w:multiLevelType w:val="hybridMultilevel"/>
    <w:tmpl w:val="AB9E3A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CA47EDE"/>
    <w:multiLevelType w:val="hybridMultilevel"/>
    <w:tmpl w:val="1B1E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07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9D"/>
    <w:rsid w:val="0007300C"/>
    <w:rsid w:val="000A2093"/>
    <w:rsid w:val="000D4841"/>
    <w:rsid w:val="001B5A93"/>
    <w:rsid w:val="00233C85"/>
    <w:rsid w:val="00240186"/>
    <w:rsid w:val="00283101"/>
    <w:rsid w:val="00284397"/>
    <w:rsid w:val="0037687D"/>
    <w:rsid w:val="003773B4"/>
    <w:rsid w:val="003859C4"/>
    <w:rsid w:val="003A689D"/>
    <w:rsid w:val="003D3928"/>
    <w:rsid w:val="004B28CD"/>
    <w:rsid w:val="004D3762"/>
    <w:rsid w:val="00700A4A"/>
    <w:rsid w:val="007050D9"/>
    <w:rsid w:val="00752445"/>
    <w:rsid w:val="00760330"/>
    <w:rsid w:val="007760A5"/>
    <w:rsid w:val="00850BCB"/>
    <w:rsid w:val="00897CF6"/>
    <w:rsid w:val="00966378"/>
    <w:rsid w:val="009E2C23"/>
    <w:rsid w:val="009E760B"/>
    <w:rsid w:val="00AC23BF"/>
    <w:rsid w:val="00B659DE"/>
    <w:rsid w:val="00B75847"/>
    <w:rsid w:val="00B75BC0"/>
    <w:rsid w:val="00BB56DB"/>
    <w:rsid w:val="00CA5063"/>
    <w:rsid w:val="00CE1FBB"/>
    <w:rsid w:val="00D11ABC"/>
    <w:rsid w:val="00DD0E94"/>
    <w:rsid w:val="00DF36D0"/>
    <w:rsid w:val="00F26FA0"/>
    <w:rsid w:val="00F46AFA"/>
    <w:rsid w:val="00F60DED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C8C"/>
  <w15:chartTrackingRefBased/>
  <w15:docId w15:val="{DDC18331-4E56-46EB-BCE0-F1C3612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Normale"/>
    <w:link w:val="Titolo1Carattere"/>
    <w:qFormat/>
    <w:rsid w:val="00DF36D0"/>
    <w:pPr>
      <w:outlineLvl w:val="0"/>
    </w:pPr>
    <w:rPr>
      <w:rFonts w:ascii="Titillium" w:hAnsi="Titillium"/>
      <w:b/>
      <w:color w:val="1B5D89"/>
      <w:szCs w:val="8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6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186"/>
    <w:pPr>
      <w:spacing w:after="0" w:line="240" w:lineRule="auto"/>
      <w:ind w:left="720"/>
      <w:contextualSpacing/>
    </w:pPr>
    <w:rPr>
      <w:rFonts w:ascii="Titillium" w:eastAsiaTheme="minorEastAsia" w:hAnsi="Titillium"/>
      <w:kern w:val="2"/>
      <w:sz w:val="24"/>
      <w:szCs w:val="24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rsid w:val="00DF36D0"/>
    <w:rPr>
      <w:rFonts w:ascii="Titillium" w:eastAsiaTheme="majorEastAsia" w:hAnsi="Titillium" w:cstheme="majorBidi"/>
      <w:b/>
      <w:color w:val="1B5D89"/>
      <w:spacing w:val="-10"/>
      <w:kern w:val="28"/>
      <w:sz w:val="56"/>
      <w:szCs w:val="80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6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6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DED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96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Polimeni</cp:lastModifiedBy>
  <cp:revision>18</cp:revision>
  <dcterms:created xsi:type="dcterms:W3CDTF">2023-12-12T11:06:00Z</dcterms:created>
  <dcterms:modified xsi:type="dcterms:W3CDTF">2023-12-13T19:52:00Z</dcterms:modified>
</cp:coreProperties>
</file>